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FC693B" w:rsidRPr="00DC46C7" w:rsidRDefault="0036094C" w:rsidP="0036094C">
      <w:pPr>
        <w:spacing w:after="0" w:line="240" w:lineRule="auto"/>
        <w:jc w:val="center"/>
        <w:rPr>
          <w:rFonts w:ascii="Times New Roman" w:hAnsi="Times New Roman"/>
          <w:b/>
          <w:sz w:val="24"/>
          <w:szCs w:val="24"/>
          <w:lang w:val="en-US" w:eastAsia="bg-BG"/>
        </w:rPr>
      </w:pPr>
      <w:r w:rsidRPr="00B40781">
        <w:rPr>
          <w:rFonts w:ascii="Times New Roman" w:hAnsi="Times New Roman"/>
          <w:b/>
          <w:sz w:val="24"/>
          <w:szCs w:val="24"/>
          <w:lang w:eastAsia="bg-BG"/>
        </w:rPr>
        <w:t>обявява конкурс</w:t>
      </w:r>
    </w:p>
    <w:p w:rsidR="00B02FB6" w:rsidRDefault="00FC693B" w:rsidP="00B13F2B">
      <w:pPr>
        <w:tabs>
          <w:tab w:val="left" w:pos="993"/>
        </w:tabs>
        <w:spacing w:after="0" w:line="240" w:lineRule="auto"/>
        <w:ind w:firstLine="284"/>
        <w:jc w:val="both"/>
        <w:rPr>
          <w:rFonts w:ascii="Times New Roman" w:hAnsi="Times New Roman"/>
          <w:b/>
          <w:sz w:val="24"/>
          <w:szCs w:val="24"/>
          <w:lang w:val="en-US" w:eastAsia="bg-BG"/>
        </w:rPr>
      </w:pPr>
      <w:r w:rsidRPr="00B13F2B">
        <w:rPr>
          <w:rFonts w:ascii="Times New Roman" w:hAnsi="Times New Roman"/>
          <w:sz w:val="24"/>
          <w:szCs w:val="24"/>
          <w:lang w:eastAsia="bg-BG"/>
        </w:rPr>
        <w:t>Н</w:t>
      </w:r>
      <w:r w:rsidR="0036094C" w:rsidRPr="00B13F2B">
        <w:rPr>
          <w:rFonts w:ascii="Times New Roman" w:hAnsi="Times New Roman"/>
          <w:sz w:val="24"/>
          <w:szCs w:val="24"/>
          <w:lang w:eastAsia="bg-BG"/>
        </w:rPr>
        <w:t xml:space="preserve">а основание Заповед № </w:t>
      </w:r>
      <w:r w:rsidR="00B06128" w:rsidRPr="00B13F2B">
        <w:rPr>
          <w:rFonts w:ascii="Times New Roman" w:hAnsi="Times New Roman"/>
          <w:sz w:val="24"/>
          <w:szCs w:val="24"/>
          <w:lang w:eastAsia="bg-BG"/>
        </w:rPr>
        <w:t>РД-16</w:t>
      </w:r>
      <w:r w:rsidR="00B13F2B" w:rsidRPr="00B13F2B">
        <w:rPr>
          <w:rFonts w:ascii="Times New Roman" w:hAnsi="Times New Roman"/>
          <w:sz w:val="24"/>
          <w:szCs w:val="24"/>
          <w:lang w:val="en-US" w:eastAsia="bg-BG"/>
        </w:rPr>
        <w:t>-</w:t>
      </w:r>
      <w:r w:rsidR="00B13F2B" w:rsidRPr="00B13F2B">
        <w:rPr>
          <w:rFonts w:ascii="Times New Roman" w:hAnsi="Times New Roman"/>
          <w:sz w:val="24"/>
          <w:szCs w:val="24"/>
          <w:lang w:eastAsia="bg-BG"/>
        </w:rPr>
        <w:t>7</w:t>
      </w:r>
      <w:r w:rsidR="0036094C" w:rsidRPr="00B13F2B">
        <w:rPr>
          <w:rFonts w:ascii="Times New Roman" w:hAnsi="Times New Roman"/>
          <w:sz w:val="24"/>
          <w:szCs w:val="24"/>
          <w:lang w:eastAsia="bg-BG"/>
        </w:rPr>
        <w:t>/</w:t>
      </w:r>
      <w:r w:rsidR="004D118C" w:rsidRPr="00B13F2B">
        <w:rPr>
          <w:rFonts w:ascii="Times New Roman" w:hAnsi="Times New Roman"/>
          <w:sz w:val="24"/>
          <w:szCs w:val="24"/>
          <w:lang w:eastAsia="bg-BG"/>
        </w:rPr>
        <w:t>2</w:t>
      </w:r>
      <w:r w:rsidR="004D118C" w:rsidRPr="00B13F2B">
        <w:rPr>
          <w:rFonts w:ascii="Times New Roman" w:hAnsi="Times New Roman"/>
          <w:sz w:val="24"/>
          <w:szCs w:val="24"/>
          <w:lang w:val="en-US" w:eastAsia="bg-BG"/>
        </w:rPr>
        <w:t>6</w:t>
      </w:r>
      <w:r w:rsidR="00B06128" w:rsidRPr="00B13F2B">
        <w:rPr>
          <w:rFonts w:ascii="Times New Roman" w:hAnsi="Times New Roman"/>
          <w:sz w:val="24"/>
          <w:szCs w:val="24"/>
          <w:lang w:eastAsia="bg-BG"/>
        </w:rPr>
        <w:t>.08.2024</w:t>
      </w:r>
      <w:r w:rsidR="0036094C" w:rsidRPr="00B13F2B">
        <w:rPr>
          <w:rFonts w:ascii="Times New Roman" w:hAnsi="Times New Roman"/>
          <w:sz w:val="24"/>
          <w:szCs w:val="24"/>
          <w:lang w:eastAsia="bg-BG"/>
        </w:rPr>
        <w:t xml:space="preserve">г. на </w:t>
      </w:r>
      <w:r w:rsidRPr="00B13F2B">
        <w:rPr>
          <w:rFonts w:ascii="Times New Roman" w:hAnsi="Times New Roman"/>
          <w:sz w:val="24"/>
          <w:szCs w:val="24"/>
          <w:lang w:eastAsia="bg-BG"/>
        </w:rPr>
        <w:t>административния ръководител</w:t>
      </w:r>
      <w:r w:rsidR="0036094C" w:rsidRPr="00B13F2B">
        <w:rPr>
          <w:rFonts w:ascii="Times New Roman" w:hAnsi="Times New Roman"/>
          <w:sz w:val="24"/>
          <w:szCs w:val="24"/>
          <w:lang w:eastAsia="bg-BG"/>
        </w:rPr>
        <w:t xml:space="preserve"> на </w:t>
      </w:r>
      <w:r w:rsidR="00B02FB6" w:rsidRPr="003D5204">
        <w:rPr>
          <w:rFonts w:ascii="Times New Roman" w:hAnsi="Times New Roman"/>
          <w:sz w:val="24"/>
          <w:szCs w:val="24"/>
          <w:lang w:eastAsia="bg-BG"/>
        </w:rPr>
        <w:t>административния ръководител на С</w:t>
      </w:r>
      <w:r w:rsidR="00B02FB6" w:rsidRPr="003D5204">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3D5204">
        <w:rPr>
          <w:rFonts w:ascii="Times New Roman" w:hAnsi="Times New Roman"/>
          <w:b/>
          <w:sz w:val="24"/>
          <w:szCs w:val="24"/>
          <w:lang w:eastAsia="bg-BG"/>
        </w:rPr>
        <w:t xml:space="preserve"> </w:t>
      </w:r>
    </w:p>
    <w:p w:rsidR="00B13F2B" w:rsidRPr="00B02FB6" w:rsidRDefault="00B13F2B" w:rsidP="00B02FB6">
      <w:pPr>
        <w:tabs>
          <w:tab w:val="left" w:pos="993"/>
        </w:tabs>
        <w:spacing w:after="0" w:line="240" w:lineRule="auto"/>
        <w:ind w:firstLine="284"/>
        <w:jc w:val="both"/>
        <w:rPr>
          <w:rFonts w:ascii="Times New Roman" w:hAnsi="Times New Roman"/>
          <w:sz w:val="24"/>
          <w:szCs w:val="24"/>
          <w:lang w:eastAsia="bg-BG"/>
        </w:rPr>
      </w:pPr>
      <w:r w:rsidRPr="00B13F2B">
        <w:rPr>
          <w:rFonts w:ascii="Times New Roman" w:hAnsi="Times New Roman"/>
          <w:b/>
          <w:sz w:val="24"/>
          <w:szCs w:val="24"/>
          <w:lang w:eastAsia="bg-BG"/>
        </w:rPr>
        <w:t>Съдебен</w:t>
      </w:r>
      <w:r w:rsidRPr="00B13F2B">
        <w:rPr>
          <w:rFonts w:ascii="Times New Roman" w:hAnsi="Times New Roman"/>
          <w:b/>
          <w:sz w:val="24"/>
          <w:szCs w:val="24"/>
          <w:lang w:val="en-US" w:eastAsia="bg-BG"/>
        </w:rPr>
        <w:t xml:space="preserve"> </w:t>
      </w:r>
      <w:r w:rsidRPr="00B13F2B">
        <w:rPr>
          <w:rFonts w:ascii="Times New Roman" w:hAnsi="Times New Roman"/>
          <w:b/>
          <w:sz w:val="24"/>
          <w:szCs w:val="24"/>
          <w:lang w:eastAsia="bg-BG"/>
        </w:rPr>
        <w:t>деловодител – Служба по вписванията - 2 щатни бройки</w:t>
      </w:r>
      <w:r w:rsidRPr="00B13F2B">
        <w:rPr>
          <w:rFonts w:ascii="Times New Roman" w:hAnsi="Times New Roman"/>
          <w:sz w:val="24"/>
          <w:szCs w:val="24"/>
          <w:lang w:eastAsia="bg-BG"/>
        </w:rPr>
        <w:t>, с място на работа – сграда на Софийски районен съд в гр. София, сграда на Агенция по вписванията, ул. „Елисавета Багряна“ № 20.</w:t>
      </w:r>
    </w:p>
    <w:p w:rsidR="008D7FAD" w:rsidRPr="00B40781" w:rsidRDefault="008D7FAD" w:rsidP="00B13F2B">
      <w:pPr>
        <w:spacing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B13F2B" w:rsidRPr="00B13F2B" w:rsidRDefault="00B02FB6" w:rsidP="00B13F2B">
      <w:pPr>
        <w:tabs>
          <w:tab w:val="left" w:pos="993"/>
        </w:tabs>
        <w:spacing w:after="0" w:line="240" w:lineRule="auto"/>
        <w:ind w:firstLine="568"/>
        <w:jc w:val="both"/>
        <w:rPr>
          <w:rFonts w:ascii="Times New Roman" w:hAnsi="Times New Roman"/>
          <w:sz w:val="24"/>
          <w:szCs w:val="24"/>
          <w:lang w:eastAsia="bg-BG"/>
        </w:rPr>
      </w:pPr>
      <w:r>
        <w:rPr>
          <w:rFonts w:ascii="Times New Roman" w:hAnsi="Times New Roman"/>
          <w:sz w:val="24"/>
          <w:szCs w:val="24"/>
          <w:lang w:eastAsia="bg-BG"/>
        </w:rPr>
        <w:t>Съдебният</w:t>
      </w:r>
      <w:r w:rsidR="00B13F2B" w:rsidRPr="00B13F2B">
        <w:rPr>
          <w:rFonts w:ascii="Times New Roman" w:hAnsi="Times New Roman"/>
          <w:sz w:val="24"/>
          <w:szCs w:val="24"/>
          <w:lang w:val="en-US" w:eastAsia="bg-BG"/>
        </w:rPr>
        <w:t xml:space="preserve"> </w:t>
      </w:r>
      <w:r w:rsidR="00B13F2B" w:rsidRPr="00B13F2B">
        <w:rPr>
          <w:rFonts w:ascii="Times New Roman" w:hAnsi="Times New Roman"/>
          <w:sz w:val="24"/>
          <w:szCs w:val="24"/>
          <w:lang w:eastAsia="bg-BG"/>
        </w:rPr>
        <w:t xml:space="preserve">деловодител </w:t>
      </w:r>
      <w:r>
        <w:rPr>
          <w:rFonts w:ascii="Times New Roman" w:hAnsi="Times New Roman"/>
          <w:sz w:val="24"/>
          <w:szCs w:val="24"/>
          <w:lang w:eastAsia="bg-BG"/>
        </w:rPr>
        <w:t>- С</w:t>
      </w:r>
      <w:r w:rsidR="00B13F2B" w:rsidRPr="00B13F2B">
        <w:rPr>
          <w:rFonts w:ascii="Times New Roman" w:hAnsi="Times New Roman"/>
          <w:sz w:val="24"/>
          <w:szCs w:val="24"/>
          <w:lang w:eastAsia="bg-BG"/>
        </w:rPr>
        <w:t>лужба по вписванията</w:t>
      </w:r>
      <w:r w:rsidR="00B13F2B" w:rsidRPr="00B13F2B">
        <w:rPr>
          <w:rFonts w:ascii="Times New Roman" w:hAnsi="Times New Roman"/>
          <w:b/>
          <w:sz w:val="24"/>
          <w:szCs w:val="24"/>
          <w:lang w:eastAsia="bg-BG"/>
        </w:rPr>
        <w:t xml:space="preserve"> </w:t>
      </w:r>
      <w:r w:rsidR="00B13F2B" w:rsidRPr="00B13F2B">
        <w:rPr>
          <w:rFonts w:ascii="Times New Roman" w:hAnsi="Times New Roman"/>
          <w:sz w:val="24"/>
          <w:szCs w:val="24"/>
          <w:lang w:eastAsia="bg-BG"/>
        </w:rPr>
        <w:t>подпомага съдиите по вписванията при Софийски районен съд в тяхната работа, както и извършва и други задачи, възложени от прекия ръководител и/или от административното ръководство на съда.</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4D118C"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4D118C">
        <w:rPr>
          <w:rFonts w:ascii="Times New Roman" w:hAnsi="Times New Roman"/>
          <w:b/>
          <w:sz w:val="24"/>
          <w:szCs w:val="24"/>
          <w:u w:val="single"/>
          <w:lang w:eastAsia="bg-BG"/>
        </w:rPr>
        <w:t>ІІІ</w:t>
      </w:r>
      <w:r w:rsidR="008D7FAD" w:rsidRPr="004D118C">
        <w:rPr>
          <w:rFonts w:ascii="Times New Roman" w:hAnsi="Times New Roman"/>
          <w:b/>
          <w:sz w:val="24"/>
          <w:szCs w:val="24"/>
          <w:u w:val="single"/>
          <w:lang w:eastAsia="bg-BG"/>
        </w:rPr>
        <w:t>. Минимални и специфични изисквания, предвидени за заемане на длъжността:</w:t>
      </w:r>
    </w:p>
    <w:p w:rsidR="00FB4822" w:rsidRPr="00FB4822" w:rsidRDefault="00FB4822" w:rsidP="00FB4822">
      <w:pPr>
        <w:widowControl w:val="0"/>
        <w:tabs>
          <w:tab w:val="left" w:pos="284"/>
        </w:tabs>
        <w:spacing w:after="0" w:line="240" w:lineRule="auto"/>
        <w:ind w:firstLine="568"/>
        <w:jc w:val="both"/>
        <w:rPr>
          <w:rFonts w:ascii="Times New Roman" w:eastAsia="Arial Unicode MS" w:hAnsi="Times New Roman"/>
          <w:color w:val="000000"/>
          <w:sz w:val="24"/>
          <w:szCs w:val="24"/>
          <w:lang w:eastAsia="bg-BG" w:bidi="bg-BG"/>
        </w:rPr>
      </w:pPr>
      <w:r w:rsidRPr="00FB4822">
        <w:rPr>
          <w:rFonts w:ascii="Times New Roman" w:eastAsia="Arial Unicode MS" w:hAnsi="Times New Roman"/>
          <w:color w:val="000000"/>
          <w:sz w:val="24"/>
          <w:szCs w:val="24"/>
          <w:lang w:eastAsia="bg-BG" w:bidi="bg-BG"/>
        </w:rPr>
        <w:t xml:space="preserve">Средно образование; много добри познания по стилистика, правопис, граматика и пунктуация; отлични познания по общи деловодни техники, компютърни умения, текстообработка с </w:t>
      </w:r>
      <w:r w:rsidRPr="00FB4822">
        <w:rPr>
          <w:rFonts w:ascii="Times New Roman" w:eastAsia="Arial Unicode MS" w:hAnsi="Times New Roman"/>
          <w:color w:val="000000"/>
          <w:sz w:val="24"/>
          <w:szCs w:val="24"/>
          <w:lang w:val="en-US" w:eastAsia="bg-BG" w:bidi="bg-BG"/>
        </w:rPr>
        <w:t>MS Word</w:t>
      </w:r>
      <w:r w:rsidRPr="00FB4822">
        <w:rPr>
          <w:rFonts w:ascii="Times New Roman" w:eastAsia="Arial Unicode MS" w:hAnsi="Times New Roman"/>
          <w:color w:val="000000"/>
          <w:sz w:val="24"/>
          <w:szCs w:val="24"/>
          <w:lang w:eastAsia="bg-BG" w:bidi="bg-BG"/>
        </w:rPr>
        <w:t xml:space="preserve"> и обработка на данни с </w:t>
      </w:r>
      <w:r w:rsidRPr="00FB4822">
        <w:rPr>
          <w:rFonts w:ascii="Times New Roman" w:eastAsia="Arial Unicode MS" w:hAnsi="Times New Roman"/>
          <w:color w:val="000000"/>
          <w:sz w:val="24"/>
          <w:szCs w:val="24"/>
          <w:lang w:val="en-US" w:eastAsia="bg-BG" w:bidi="bg-BG"/>
        </w:rPr>
        <w:t>MS E</w:t>
      </w:r>
      <w:r w:rsidRPr="00FB4822">
        <w:rPr>
          <w:rFonts w:ascii="Times New Roman" w:eastAsia="Arial Unicode MS" w:hAnsi="Times New Roman"/>
          <w:color w:val="000000"/>
          <w:sz w:val="24"/>
          <w:szCs w:val="24"/>
          <w:lang w:eastAsia="bg-BG" w:bidi="bg-BG"/>
        </w:rPr>
        <w:t>х</w:t>
      </w:r>
      <w:proofErr w:type="spellStart"/>
      <w:r w:rsidRPr="00FB4822">
        <w:rPr>
          <w:rFonts w:ascii="Times New Roman" w:eastAsia="Arial Unicode MS" w:hAnsi="Times New Roman"/>
          <w:color w:val="000000"/>
          <w:sz w:val="24"/>
          <w:szCs w:val="24"/>
          <w:lang w:val="en-US" w:eastAsia="bg-BG" w:bidi="bg-BG"/>
        </w:rPr>
        <w:t>cel</w:t>
      </w:r>
      <w:proofErr w:type="spellEnd"/>
      <w:r w:rsidRPr="00FB4822">
        <w:rPr>
          <w:rFonts w:ascii="Times New Roman" w:eastAsia="Arial Unicode MS" w:hAnsi="Times New Roman"/>
          <w:color w:val="000000"/>
          <w:sz w:val="24"/>
          <w:szCs w:val="24"/>
          <w:lang w:eastAsia="bg-BG" w:bidi="bg-BG"/>
        </w:rPr>
        <w:t>, работа със стандартно офис-оборудване, софтуерни продукти и копирна техника; много добри познания по съдебната документация и разбиране на значението й за съдебната система</w:t>
      </w:r>
      <w:r w:rsidRPr="00FB4822">
        <w:rPr>
          <w:rFonts w:ascii="Times New Roman" w:eastAsia="Arial Unicode MS" w:hAnsi="Times New Roman" w:cs="Arial Unicode MS"/>
          <w:color w:val="000000"/>
          <w:sz w:val="24"/>
          <w:szCs w:val="24"/>
          <w:lang w:eastAsia="bg-BG" w:bidi="bg-BG"/>
        </w:rPr>
        <w:t xml:space="preserve">; отлични познания относно общата нормативна уредба на съдебната власт, работата на съдебната администрация /ЗСВ, ПАС, Етичен кодекс на съдебните служители/ и Правилника за вписванията и други нормативни актове, имащи пряко отношение към извършваната от служителя работа; </w:t>
      </w:r>
      <w:r w:rsidRPr="00FB4822">
        <w:rPr>
          <w:rFonts w:ascii="Times New Roman" w:eastAsia="Arial Unicode MS" w:hAnsi="Times New Roman"/>
          <w:color w:val="000000"/>
          <w:sz w:val="24"/>
          <w:szCs w:val="24"/>
          <w:lang w:eastAsia="bg-BG" w:bidi="bg-BG"/>
        </w:rPr>
        <w:t>отлични комуникационни и организационни умения, отлична работа в екип.</w:t>
      </w:r>
    </w:p>
    <w:p w:rsidR="00B67A39" w:rsidRPr="00B40781" w:rsidRDefault="00B67A39" w:rsidP="008E616A">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B67A39" w:rsidRPr="005F4AA9" w:rsidRDefault="00B67A39" w:rsidP="009122FA">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B40781">
        <w:rPr>
          <w:rFonts w:ascii="Times New Roman" w:hAnsi="Times New Roman"/>
          <w:sz w:val="24"/>
          <w:szCs w:val="24"/>
          <w:lang w:eastAsia="bg-BG"/>
        </w:rPr>
        <w:t>Стаж по специалностт</w:t>
      </w:r>
      <w:r w:rsidR="00B40781">
        <w:rPr>
          <w:rFonts w:ascii="Times New Roman" w:hAnsi="Times New Roman"/>
          <w:sz w:val="24"/>
          <w:szCs w:val="24"/>
          <w:lang w:eastAsia="bg-BG"/>
        </w:rPr>
        <w:t>а в органите на съдебната власт, н</w:t>
      </w:r>
      <w:r w:rsidRPr="00B40781">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437F00" w:rsidRPr="00B40781" w:rsidRDefault="00FB4822"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13F2B">
        <w:rPr>
          <w:rFonts w:ascii="Times New Roman" w:hAnsi="Times New Roman"/>
          <w:sz w:val="24"/>
          <w:szCs w:val="24"/>
          <w:lang w:eastAsia="bg-BG"/>
        </w:rPr>
        <w:t>Съдебен</w:t>
      </w:r>
      <w:r w:rsidRPr="00B13F2B">
        <w:rPr>
          <w:rFonts w:ascii="Times New Roman" w:hAnsi="Times New Roman"/>
          <w:sz w:val="24"/>
          <w:szCs w:val="24"/>
          <w:lang w:val="en-US" w:eastAsia="bg-BG"/>
        </w:rPr>
        <w:t xml:space="preserve"> </w:t>
      </w:r>
      <w:r w:rsidRPr="00B13F2B">
        <w:rPr>
          <w:rFonts w:ascii="Times New Roman" w:hAnsi="Times New Roman"/>
          <w:sz w:val="24"/>
          <w:szCs w:val="24"/>
          <w:lang w:eastAsia="bg-BG"/>
        </w:rPr>
        <w:t>деловодител – Служба по вписванията</w:t>
      </w:r>
      <w:r w:rsidRPr="00B13F2B">
        <w:rPr>
          <w:rFonts w:ascii="Times New Roman" w:hAnsi="Times New Roman"/>
          <w:b/>
          <w:sz w:val="24"/>
          <w:szCs w:val="24"/>
          <w:lang w:eastAsia="bg-BG"/>
        </w:rPr>
        <w:t xml:space="preserve"> </w:t>
      </w:r>
      <w:r w:rsidR="00B06128">
        <w:rPr>
          <w:rFonts w:ascii="Times New Roman" w:hAnsi="Times New Roman"/>
          <w:sz w:val="24"/>
          <w:szCs w:val="24"/>
          <w:lang w:eastAsia="bg-BG"/>
        </w:rPr>
        <w:t>– 1244</w:t>
      </w:r>
      <w:r w:rsidR="008F11B6">
        <w:rPr>
          <w:rFonts w:ascii="Times New Roman" w:hAnsi="Times New Roman"/>
          <w:sz w:val="24"/>
          <w:szCs w:val="24"/>
          <w:lang w:eastAsia="bg-BG"/>
        </w:rPr>
        <w:t xml:space="preserve"> лв</w:t>
      </w:r>
      <w:r w:rsidR="00B67A39" w:rsidRPr="00B40781">
        <w:rPr>
          <w:rFonts w:ascii="Times New Roman" w:eastAsia="Times New Roman" w:hAnsi="Times New Roman"/>
          <w:color w:val="212529"/>
          <w:sz w:val="24"/>
          <w:szCs w:val="24"/>
          <w:lang w:eastAsia="bg-BG"/>
        </w:rPr>
        <w:t>.</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Кандидатите подават лично или чрез пълномощник:</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Заявление за участие в конкурса /по образец/;</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Подробна професионална автобиография-европейски формат;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Мотивационно писмо;</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Медицинско свидетелство за постъпване на работа – оригинал;</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Default="008F11B6" w:rsidP="00B06128">
      <w:pPr>
        <w:autoSpaceDE w:val="0"/>
        <w:autoSpaceDN w:val="0"/>
        <w:spacing w:after="0" w:line="240" w:lineRule="auto"/>
        <w:ind w:firstLine="709"/>
        <w:jc w:val="both"/>
        <w:rPr>
          <w:rFonts w:ascii="Times New Roman" w:hAnsi="Times New Roman"/>
          <w:lang w:eastAsia="bg-BG"/>
        </w:rPr>
      </w:pPr>
      <w:r w:rsidRPr="008F11B6">
        <w:rPr>
          <w:rFonts w:ascii="Times New Roman" w:hAnsi="Times New Roman"/>
          <w:sz w:val="24"/>
          <w:szCs w:val="24"/>
          <w:lang w:eastAsia="bg-BG"/>
        </w:rPr>
        <w:t xml:space="preserve">- </w:t>
      </w:r>
      <w:r w:rsidR="00B06128" w:rsidRPr="00447541">
        <w:rPr>
          <w:rFonts w:ascii="Times New Roman" w:hAnsi="Times New Roman"/>
          <w:lang w:eastAsia="bg-BG"/>
        </w:rPr>
        <w:t xml:space="preserve">Декларация за обстоятелствата по чл.340а, ал.1 ЗСВ </w:t>
      </w:r>
      <w:r w:rsidR="00B06128">
        <w:rPr>
          <w:rFonts w:ascii="Times New Roman" w:hAnsi="Times New Roman"/>
          <w:lang w:eastAsia="bg-BG"/>
        </w:rPr>
        <w:t xml:space="preserve">и по </w:t>
      </w:r>
      <w:r w:rsidR="00B06128" w:rsidRPr="00447541">
        <w:rPr>
          <w:rFonts w:ascii="Times New Roman" w:hAnsi="Times New Roman"/>
          <w:lang w:eastAsia="bg-BG"/>
        </w:rPr>
        <w:t>чл.107а, ал.1 КТ /по образец/</w:t>
      </w:r>
      <w:r w:rsidR="00B06128">
        <w:rPr>
          <w:rFonts w:ascii="Times New Roman" w:hAnsi="Times New Roman"/>
          <w:lang w:eastAsia="bg-BG"/>
        </w:rPr>
        <w:t>;</w:t>
      </w:r>
    </w:p>
    <w:p w:rsidR="008F11B6" w:rsidRPr="008F11B6" w:rsidRDefault="005F4AA9" w:rsidP="00B06128">
      <w:pPr>
        <w:autoSpaceDE w:val="0"/>
        <w:autoSpaceDN w:val="0"/>
        <w:spacing w:after="0" w:line="240" w:lineRule="auto"/>
        <w:ind w:firstLine="709"/>
        <w:jc w:val="both"/>
        <w:rPr>
          <w:rFonts w:ascii="Times New Roman" w:hAnsi="Times New Roman"/>
          <w:sz w:val="24"/>
          <w:szCs w:val="24"/>
          <w:lang w:eastAsia="bg-BG"/>
        </w:rPr>
      </w:pPr>
      <w:r w:rsidRPr="005F4AA9">
        <w:rPr>
          <w:rFonts w:ascii="Times New Roman" w:hAnsi="Times New Roman"/>
          <w:sz w:val="24"/>
          <w:szCs w:val="24"/>
          <w:lang w:eastAsia="bg-BG"/>
        </w:rPr>
        <w:lastRenderedPageBreak/>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8F11B6">
        <w:rPr>
          <w:rFonts w:ascii="Times New Roman" w:hAnsi="Times New Roman"/>
          <w:sz w:val="24"/>
          <w:szCs w:val="24"/>
          <w:lang w:eastAsia="bg-BG"/>
        </w:rPr>
        <w:t>общоустановения</w:t>
      </w:r>
      <w:proofErr w:type="spellEnd"/>
      <w:r w:rsidRPr="008F11B6">
        <w:rPr>
          <w:rFonts w:ascii="Times New Roman" w:hAnsi="Times New Roman"/>
          <w:sz w:val="24"/>
          <w:szCs w:val="24"/>
          <w:lang w:eastAsia="bg-BG"/>
        </w:rPr>
        <w:t xml:space="preserve"> ред.</w:t>
      </w:r>
    </w:p>
    <w:p w:rsidR="00295716" w:rsidRPr="00B40781" w:rsidRDefault="008F11B6" w:rsidP="008F11B6">
      <w:pPr>
        <w:autoSpaceDE w:val="0"/>
        <w:autoSpaceDN w:val="0"/>
        <w:spacing w:after="0" w:line="240" w:lineRule="auto"/>
        <w:ind w:firstLine="709"/>
        <w:jc w:val="both"/>
        <w:rPr>
          <w:rFonts w:ascii="Times New Roman" w:eastAsia="Times New Roman" w:hAnsi="Times New Roman"/>
          <w:sz w:val="24"/>
          <w:szCs w:val="24"/>
          <w:lang w:val="en-US" w:eastAsia="bg-BG"/>
        </w:rPr>
      </w:pPr>
      <w:r w:rsidRPr="008F11B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1. Първи етап – подбор по документи:</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4D118C"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2. Втори етап – практически изпит:</w:t>
      </w:r>
    </w:p>
    <w:p w:rsidR="00FB4822" w:rsidRPr="00FB4822" w:rsidRDefault="00FB4822" w:rsidP="00FB4822">
      <w:pPr>
        <w:tabs>
          <w:tab w:val="left" w:pos="993"/>
        </w:tabs>
        <w:spacing w:after="0" w:line="240" w:lineRule="auto"/>
        <w:ind w:left="142" w:firstLine="567"/>
        <w:jc w:val="both"/>
        <w:rPr>
          <w:rFonts w:ascii="Times New Roman" w:hAnsi="Times New Roman"/>
          <w:sz w:val="24"/>
          <w:szCs w:val="24"/>
          <w:lang w:eastAsia="bg-BG"/>
        </w:rPr>
      </w:pPr>
      <w:r w:rsidRPr="00FB4822">
        <w:rPr>
          <w:rFonts w:ascii="Times New Roman" w:hAnsi="Times New Roman"/>
          <w:sz w:val="24"/>
          <w:szCs w:val="24"/>
          <w:lang w:eastAsia="bg-BG"/>
        </w:rPr>
        <w:t>Проверка на познанията и уменията за текстообработка и обработка на данни с M</w:t>
      </w:r>
      <w:r w:rsidRPr="00FB4822">
        <w:rPr>
          <w:rFonts w:ascii="Times New Roman" w:hAnsi="Times New Roman"/>
          <w:sz w:val="24"/>
          <w:szCs w:val="24"/>
          <w:lang w:val="en-US" w:eastAsia="bg-BG"/>
        </w:rPr>
        <w:t>S Word</w:t>
      </w:r>
      <w:r w:rsidRPr="00FB4822">
        <w:rPr>
          <w:rFonts w:ascii="Times New Roman" w:hAnsi="Times New Roman"/>
          <w:sz w:val="24"/>
          <w:szCs w:val="24"/>
          <w:lang w:eastAsia="bg-BG"/>
        </w:rPr>
        <w:t>,</w:t>
      </w:r>
      <w:r w:rsidRPr="00FB4822">
        <w:rPr>
          <w:rFonts w:ascii="Times New Roman" w:hAnsi="Times New Roman"/>
          <w:sz w:val="24"/>
          <w:szCs w:val="24"/>
          <w:lang w:val="en-US" w:eastAsia="bg-BG"/>
        </w:rPr>
        <w:t xml:space="preserve"> MS </w:t>
      </w:r>
      <w:r w:rsidRPr="00FB4822">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ПАС/.</w:t>
      </w:r>
    </w:p>
    <w:p w:rsidR="004D118C" w:rsidRPr="008F11B6"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3. </w:t>
      </w:r>
      <w:r w:rsidRPr="008F11B6">
        <w:rPr>
          <w:rFonts w:ascii="Times New Roman" w:hAnsi="Times New Roman"/>
          <w:sz w:val="24"/>
          <w:szCs w:val="24"/>
          <w:lang w:eastAsia="bg-BG"/>
        </w:rPr>
        <w:tab/>
        <w:t>Заключителен етап – събеседване с кандидатите:</w:t>
      </w:r>
    </w:p>
    <w:p w:rsidR="008F11B6" w:rsidRPr="008F11B6" w:rsidRDefault="005F4AA9" w:rsidP="008F11B6">
      <w:pPr>
        <w:tabs>
          <w:tab w:val="left" w:pos="993"/>
        </w:tabs>
        <w:spacing w:after="0" w:line="240" w:lineRule="auto"/>
        <w:ind w:left="142" w:firstLine="567"/>
        <w:jc w:val="both"/>
        <w:rPr>
          <w:rFonts w:ascii="Times New Roman" w:hAnsi="Times New Roman"/>
          <w:sz w:val="24"/>
          <w:szCs w:val="24"/>
          <w:lang w:eastAsia="bg-BG"/>
        </w:rPr>
      </w:pPr>
      <w:r w:rsidRPr="005F4AA9">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5F4AA9">
        <w:rPr>
          <w:rFonts w:ascii="Times New Roman" w:hAnsi="Times New Roman"/>
          <w:sz w:val="24"/>
          <w:szCs w:val="24"/>
          <w:lang w:eastAsia="bg-BG"/>
        </w:rPr>
        <w:t>относим</w:t>
      </w:r>
      <w:proofErr w:type="spellEnd"/>
      <w:r w:rsidRPr="005F4AA9">
        <w:rPr>
          <w:rFonts w:ascii="Times New Roman" w:hAnsi="Times New Roman"/>
          <w:sz w:val="24"/>
          <w:szCs w:val="24"/>
          <w:lang w:eastAsia="bg-BG"/>
        </w:rPr>
        <w:t xml:space="preserve"> към изискванията за длъжността.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Оценяването на кандидатите се извършва по </w:t>
      </w:r>
      <w:proofErr w:type="spellStart"/>
      <w:r w:rsidRPr="008F11B6">
        <w:rPr>
          <w:rFonts w:ascii="Times New Roman" w:hAnsi="Times New Roman"/>
          <w:sz w:val="24"/>
          <w:szCs w:val="24"/>
          <w:lang w:eastAsia="bg-BG"/>
        </w:rPr>
        <w:t>шестобалната</w:t>
      </w:r>
      <w:proofErr w:type="spellEnd"/>
      <w:r w:rsidRPr="008F11B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B06128"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B06128">
        <w:rPr>
          <w:rFonts w:ascii="Times New Roman" w:hAnsi="Times New Roman"/>
          <w:sz w:val="24"/>
          <w:szCs w:val="24"/>
          <w:lang w:eastAsia="bg-BG"/>
        </w:rPr>
        <w:t>Списък с допуснатите и недопуснатите кандидати до конкурса,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8D48FA" w:rsidRPr="00DC46C7" w:rsidRDefault="00DC46C7" w:rsidP="00B06128">
      <w:pPr>
        <w:tabs>
          <w:tab w:val="left" w:pos="993"/>
        </w:tabs>
        <w:spacing w:after="0" w:line="240" w:lineRule="auto"/>
        <w:ind w:left="142" w:firstLine="567"/>
        <w:jc w:val="both"/>
        <w:rPr>
          <w:rFonts w:ascii="Times New Roman" w:hAnsi="Times New Roman"/>
          <w:sz w:val="24"/>
          <w:szCs w:val="24"/>
          <w:lang w:val="en-US"/>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proofErr w:type="gramStart"/>
      <w:r>
        <w:rPr>
          <w:rFonts w:ascii="openSans" w:hAnsi="openSans"/>
          <w:color w:val="212529"/>
          <w:shd w:val="clear" w:color="auto" w:fill="FFFFFF"/>
          <w:lang w:val="en-US"/>
        </w:rPr>
        <w:t>206</w:t>
      </w:r>
      <w:r>
        <w:rPr>
          <w:rFonts w:ascii="openSans" w:hAnsi="openSans"/>
          <w:color w:val="212529"/>
          <w:shd w:val="clear" w:color="auto" w:fill="FFFFFF"/>
        </w:rPr>
        <w:t xml:space="preserve"> на </w:t>
      </w:r>
      <w:r>
        <w:rPr>
          <w:rFonts w:ascii="openSans" w:hAnsi="openSans"/>
          <w:color w:val="212529"/>
          <w:shd w:val="clear" w:color="auto" w:fill="FFFFFF"/>
          <w:lang w:val="en-US"/>
        </w:rPr>
        <w:t>29.</w:t>
      </w:r>
      <w:r>
        <w:rPr>
          <w:rFonts w:ascii="openSans" w:hAnsi="openSans"/>
          <w:color w:val="212529"/>
          <w:shd w:val="clear" w:color="auto" w:fill="FFFFFF"/>
        </w:rPr>
        <w:t>08.2024 г.</w:t>
      </w:r>
      <w:bookmarkStart w:id="0" w:name="_GoBack"/>
      <w:bookmarkEnd w:id="0"/>
      <w:proofErr w:type="gramEnd"/>
    </w:p>
    <w:sectPr w:rsidR="008D48FA" w:rsidRPr="00DC46C7"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A87" w:rsidRDefault="00237A87" w:rsidP="008D7FAD">
      <w:pPr>
        <w:spacing w:after="0" w:line="240" w:lineRule="auto"/>
      </w:pPr>
      <w:r>
        <w:separator/>
      </w:r>
    </w:p>
  </w:endnote>
  <w:endnote w:type="continuationSeparator" w:id="0">
    <w:p w:rsidR="00237A87" w:rsidRDefault="00237A87"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A87" w:rsidRDefault="00237A87" w:rsidP="008D7FAD">
      <w:pPr>
        <w:spacing w:after="0" w:line="240" w:lineRule="auto"/>
      </w:pPr>
      <w:r>
        <w:separator/>
      </w:r>
    </w:p>
  </w:footnote>
  <w:footnote w:type="continuationSeparator" w:id="0">
    <w:p w:rsidR="00237A87" w:rsidRDefault="00237A87"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73A2"/>
    <w:rsid w:val="002108EE"/>
    <w:rsid w:val="0021133F"/>
    <w:rsid w:val="00237A87"/>
    <w:rsid w:val="00253696"/>
    <w:rsid w:val="0025419B"/>
    <w:rsid w:val="00295716"/>
    <w:rsid w:val="002B1DDB"/>
    <w:rsid w:val="0033333F"/>
    <w:rsid w:val="00334A16"/>
    <w:rsid w:val="00344879"/>
    <w:rsid w:val="0036094C"/>
    <w:rsid w:val="003665D5"/>
    <w:rsid w:val="00380A78"/>
    <w:rsid w:val="003B2E16"/>
    <w:rsid w:val="00407AAD"/>
    <w:rsid w:val="00413A7E"/>
    <w:rsid w:val="00422984"/>
    <w:rsid w:val="00437F00"/>
    <w:rsid w:val="00482760"/>
    <w:rsid w:val="00487FC9"/>
    <w:rsid w:val="004B26C9"/>
    <w:rsid w:val="004D118C"/>
    <w:rsid w:val="00503A74"/>
    <w:rsid w:val="00573644"/>
    <w:rsid w:val="00590712"/>
    <w:rsid w:val="005A3D24"/>
    <w:rsid w:val="005E71EC"/>
    <w:rsid w:val="005F4AA9"/>
    <w:rsid w:val="00605BB0"/>
    <w:rsid w:val="006201F4"/>
    <w:rsid w:val="00670C3C"/>
    <w:rsid w:val="006C7DAC"/>
    <w:rsid w:val="006D665B"/>
    <w:rsid w:val="006D727A"/>
    <w:rsid w:val="006F2E79"/>
    <w:rsid w:val="007100F0"/>
    <w:rsid w:val="007467EA"/>
    <w:rsid w:val="007A1AE0"/>
    <w:rsid w:val="007F2D73"/>
    <w:rsid w:val="00806C4E"/>
    <w:rsid w:val="00844A7A"/>
    <w:rsid w:val="008B6604"/>
    <w:rsid w:val="008D275C"/>
    <w:rsid w:val="008D48FA"/>
    <w:rsid w:val="008D7FAD"/>
    <w:rsid w:val="008E616A"/>
    <w:rsid w:val="008F11B6"/>
    <w:rsid w:val="00904805"/>
    <w:rsid w:val="00905E2D"/>
    <w:rsid w:val="009122FA"/>
    <w:rsid w:val="009712A6"/>
    <w:rsid w:val="00973174"/>
    <w:rsid w:val="009E7676"/>
    <w:rsid w:val="00A50298"/>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17A1B"/>
    <w:rsid w:val="00F267DB"/>
    <w:rsid w:val="00F5345E"/>
    <w:rsid w:val="00F664BE"/>
    <w:rsid w:val="00F77D5F"/>
    <w:rsid w:val="00F86DD1"/>
    <w:rsid w:val="00FB4822"/>
    <w:rsid w:val="00FC693B"/>
    <w:rsid w:val="00FC7F8F"/>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5647</Characters>
  <Application>Microsoft Office Word</Application>
  <DocSecurity>0</DocSecurity>
  <Lines>47</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4</cp:revision>
  <cp:lastPrinted>2024-08-22T11:16:00Z</cp:lastPrinted>
  <dcterms:created xsi:type="dcterms:W3CDTF">2024-08-27T08:57:00Z</dcterms:created>
  <dcterms:modified xsi:type="dcterms:W3CDTF">2024-08-29T05:42:00Z</dcterms:modified>
</cp:coreProperties>
</file>